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ED" w:rsidRPr="005715EB" w:rsidRDefault="003E22ED" w:rsidP="003E22ED">
      <w:pPr>
        <w:jc w:val="center"/>
        <w:outlineLvl w:val="0"/>
        <w:rPr>
          <w:rFonts w:ascii="TH SarabunPSK" w:hAnsi="TH SarabunPSK" w:cs="TH SarabunPSK"/>
          <w:b/>
          <w:bCs/>
          <w:color w:val="auto"/>
        </w:rPr>
      </w:pPr>
      <w:r w:rsidRPr="007B6107">
        <w:rPr>
          <w:noProof/>
        </w:rPr>
        <w:drawing>
          <wp:inline distT="0" distB="0" distL="0" distR="0" wp14:anchorId="26BDDA4C" wp14:editId="5C6C5226">
            <wp:extent cx="825500" cy="774700"/>
            <wp:effectExtent l="0" t="0" r="0" b="6350"/>
            <wp:docPr id="1" name="Picture 1" descr="GSB_new_b&amp;w_dr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B_new_b&amp;w_draf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21" r="6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ED" w:rsidRPr="005715EB" w:rsidRDefault="003E22ED" w:rsidP="003E22ED">
      <w:pPr>
        <w:outlineLvl w:val="0"/>
        <w:rPr>
          <w:rFonts w:ascii="TH SarabunPSK" w:hAnsi="TH SarabunPSK" w:cs="TH SarabunPSK"/>
          <w:b/>
          <w:bCs/>
          <w:color w:val="auto"/>
        </w:rPr>
      </w:pPr>
    </w:p>
    <w:p w:rsidR="003E22ED" w:rsidRPr="005715EB" w:rsidRDefault="003E22ED" w:rsidP="003E22ED">
      <w:pPr>
        <w:jc w:val="center"/>
        <w:outlineLvl w:val="0"/>
        <w:rPr>
          <w:rFonts w:ascii="TH SarabunPSK" w:hAnsi="TH SarabunPSK" w:cs="TH SarabunPSK"/>
          <w:b/>
          <w:bCs/>
          <w:color w:val="auto"/>
          <w:sz w:val="28"/>
        </w:rPr>
      </w:pPr>
      <w:r w:rsidRPr="005715EB">
        <w:rPr>
          <w:rFonts w:ascii="TH SarabunPSK" w:hAnsi="TH SarabunPSK" w:cs="TH SarabunPSK"/>
          <w:b/>
          <w:bCs/>
          <w:color w:val="auto"/>
          <w:sz w:val="28"/>
          <w:cs/>
        </w:rPr>
        <w:t>แบบการตรวจสอบ การมี/ไม่มีส่วนได้เสียของกรรมการจัดซื้อจัดจ้าง</w:t>
      </w:r>
    </w:p>
    <w:p w:rsidR="003E22ED" w:rsidRPr="005715EB" w:rsidRDefault="003E22ED" w:rsidP="003E22ED">
      <w:pPr>
        <w:jc w:val="center"/>
        <w:outlineLvl w:val="0"/>
        <w:rPr>
          <w:rFonts w:ascii="TH SarabunPSK" w:hAnsi="TH SarabunPSK" w:cs="TH SarabunPSK"/>
          <w:b/>
          <w:bCs/>
          <w:color w:val="auto"/>
          <w:sz w:val="28"/>
        </w:rPr>
      </w:pPr>
      <w:r w:rsidRPr="005715EB">
        <w:rPr>
          <w:rFonts w:ascii="TH SarabunPSK" w:hAnsi="TH SarabunPSK" w:cs="TH SarabunPSK"/>
          <w:b/>
          <w:bCs/>
          <w:color w:val="auto"/>
          <w:sz w:val="28"/>
          <w:cs/>
        </w:rPr>
        <w:t>ตามที่คณะกรรมการ ป.ป.ช. กำหนด</w:t>
      </w:r>
    </w:p>
    <w:p w:rsidR="003E22ED" w:rsidRDefault="003E22ED" w:rsidP="003E22ED">
      <w:pPr>
        <w:rPr>
          <w:rFonts w:ascii="TH SarabunPSK" w:hAnsi="TH SarabunPSK" w:cs="TH SarabunPSK"/>
          <w:spacing w:val="-14"/>
        </w:rPr>
      </w:pPr>
      <w:r w:rsidRPr="005715EB">
        <w:rPr>
          <w:rFonts w:ascii="TH SarabunPSK" w:hAnsi="TH SarabunPSK" w:cs="TH SarabunPSK"/>
          <w:b/>
          <w:bCs/>
          <w:color w:val="auto"/>
          <w:spacing w:val="-10"/>
          <w:sz w:val="28"/>
          <w:cs/>
        </w:rPr>
        <w:t>ชื่องาน</w:t>
      </w:r>
      <w:r w:rsidRPr="005715EB">
        <w:rPr>
          <w:rFonts w:ascii="TH SarabunPSK" w:hAnsi="TH SarabunPSK" w:cs="TH SarabunPSK"/>
          <w:b/>
          <w:bCs/>
          <w:color w:val="auto"/>
          <w:spacing w:val="-10"/>
          <w:sz w:val="28"/>
          <w:cs/>
        </w:rPr>
        <w:tab/>
      </w:r>
      <w:r w:rsidRPr="005715EB">
        <w:rPr>
          <w:rFonts w:ascii="TH SarabunPSK" w:hAnsi="TH SarabunPSK" w:cs="TH SarabunPSK"/>
          <w:b/>
          <w:bCs/>
          <w:color w:val="auto"/>
          <w:spacing w:val="-10"/>
          <w:sz w:val="28"/>
          <w:szCs w:val="28"/>
          <w:cs/>
        </w:rPr>
        <w:t>:</w:t>
      </w:r>
      <w:r>
        <w:rPr>
          <w:rFonts w:ascii="TH SarabunPSK" w:hAnsi="TH SarabunPSK" w:cs="TH SarabunPSK" w:hint="cs"/>
          <w:spacing w:val="-14"/>
          <w:cs/>
        </w:rPr>
        <w:t xml:space="preserve"> </w:t>
      </w:r>
    </w:p>
    <w:p w:rsidR="003E22ED" w:rsidRPr="005715EB" w:rsidRDefault="003E22ED" w:rsidP="003E22ED">
      <w:pPr>
        <w:tabs>
          <w:tab w:val="left" w:pos="709"/>
          <w:tab w:val="left" w:pos="851"/>
          <w:tab w:val="left" w:pos="4962"/>
          <w:tab w:val="left" w:pos="5812"/>
          <w:tab w:val="left" w:pos="5954"/>
        </w:tabs>
        <w:rPr>
          <w:rFonts w:ascii="TH SarabunPSK" w:hAnsi="TH SarabunPSK" w:cs="TH SarabunPSK"/>
          <w:color w:val="auto"/>
          <w:cs/>
        </w:rPr>
      </w:pPr>
      <w:r w:rsidRPr="005715EB">
        <w:rPr>
          <w:rFonts w:ascii="TH SarabunPSK" w:hAnsi="TH SarabunPSK" w:cs="TH SarabunPSK"/>
          <w:b/>
          <w:bCs/>
          <w:color w:val="auto"/>
          <w:sz w:val="28"/>
          <w:cs/>
        </w:rPr>
        <w:t>เลขที่</w:t>
      </w:r>
      <w:r w:rsidRPr="005715EB">
        <w:rPr>
          <w:rFonts w:ascii="TH SarabunPSK" w:hAnsi="TH SarabunPSK" w:cs="TH SarabunPSK"/>
          <w:b/>
          <w:bCs/>
          <w:color w:val="auto"/>
          <w:sz w:val="28"/>
          <w:cs/>
        </w:rPr>
        <w:tab/>
      </w:r>
      <w:r w:rsidRPr="005715EB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:</w:t>
      </w:r>
      <w:r w:rsidRPr="005715EB">
        <w:rPr>
          <w:rFonts w:ascii="TH SarabunPSK" w:hAnsi="TH SarabunPSK" w:cs="TH SarabunPSK"/>
          <w:b/>
          <w:bCs/>
          <w:color w:val="auto"/>
          <w:sz w:val="28"/>
        </w:rPr>
        <w:tab/>
      </w:r>
      <w:r w:rsidRPr="005715EB">
        <w:rPr>
          <w:rFonts w:ascii="TH SarabunPSK" w:hAnsi="TH SarabunPSK" w:cs="TH SarabunPSK"/>
          <w:b/>
          <w:bCs/>
          <w:color w:val="auto"/>
          <w:sz w:val="28"/>
        </w:rPr>
        <w:tab/>
      </w:r>
      <w:r w:rsidRPr="005715EB">
        <w:rPr>
          <w:rFonts w:ascii="TH SarabunPSK" w:hAnsi="TH SarabunPSK" w:cs="TH SarabunPSK"/>
          <w:b/>
          <w:bCs/>
          <w:color w:val="auto"/>
          <w:sz w:val="28"/>
          <w:cs/>
        </w:rPr>
        <w:t>วงเงิน</w:t>
      </w:r>
      <w:r w:rsidRPr="005715EB">
        <w:rPr>
          <w:rFonts w:ascii="TH SarabunPSK" w:hAnsi="TH SarabunPSK" w:cs="TH SarabunPSK"/>
          <w:b/>
          <w:bCs/>
          <w:color w:val="auto"/>
          <w:sz w:val="28"/>
          <w:cs/>
        </w:rPr>
        <w:tab/>
      </w:r>
      <w:r w:rsidRPr="005715EB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:</w:t>
      </w:r>
      <w:r w:rsidRPr="005715EB">
        <w:rPr>
          <w:rFonts w:ascii="TH SarabunPSK" w:hAnsi="TH SarabunPSK" w:cs="TH SarabunPSK"/>
          <w:color w:val="auto"/>
          <w:sz w:val="28"/>
        </w:rPr>
        <w:tab/>
      </w:r>
    </w:p>
    <w:p w:rsidR="003E22ED" w:rsidRPr="005715EB" w:rsidRDefault="003E22ED" w:rsidP="003E22ED">
      <w:pPr>
        <w:tabs>
          <w:tab w:val="left" w:pos="2410"/>
          <w:tab w:val="left" w:pos="2552"/>
          <w:tab w:val="left" w:pos="4962"/>
          <w:tab w:val="left" w:pos="5812"/>
          <w:tab w:val="left" w:pos="5954"/>
        </w:tabs>
        <w:rPr>
          <w:rFonts w:ascii="TH SarabunPSK" w:hAnsi="TH SarabunPSK" w:cs="TH SarabunPSK"/>
          <w:b/>
          <w:bCs/>
          <w:color w:val="auto"/>
          <w:cs/>
        </w:rPr>
      </w:pPr>
      <w:r w:rsidRPr="005715EB">
        <w:rPr>
          <w:rFonts w:ascii="TH SarabunPSK" w:hAnsi="TH SarabunPSK" w:cs="TH SarabunPSK"/>
          <w:b/>
          <w:bCs/>
          <w:color w:val="auto"/>
          <w:cs/>
        </w:rPr>
        <w:t>เห็นชอบตามหนังสือเลขที่</w:t>
      </w:r>
      <w:r w:rsidRPr="005715EB">
        <w:rPr>
          <w:rFonts w:ascii="TH SarabunPSK" w:hAnsi="TH SarabunPSK" w:cs="TH SarabunPSK"/>
          <w:b/>
          <w:bCs/>
          <w:color w:val="auto"/>
          <w:sz w:val="28"/>
          <w:cs/>
        </w:rPr>
        <w:t xml:space="preserve"> </w:t>
      </w:r>
      <w:r w:rsidRPr="005715EB">
        <w:rPr>
          <w:rFonts w:ascii="TH SarabunPSK" w:hAnsi="TH SarabunPSK" w:cs="TH SarabunPSK"/>
          <w:b/>
          <w:bCs/>
          <w:color w:val="auto"/>
          <w:sz w:val="28"/>
        </w:rPr>
        <w:tab/>
      </w:r>
      <w:r w:rsidRPr="005715EB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:</w:t>
      </w:r>
      <w:r w:rsidRPr="005715EB">
        <w:rPr>
          <w:rFonts w:ascii="TH SarabunPSK" w:hAnsi="TH SarabunPSK" w:cs="TH SarabunPSK"/>
          <w:color w:val="auto"/>
          <w:sz w:val="28"/>
        </w:rPr>
        <w:tab/>
      </w:r>
      <w:r w:rsidRPr="005715EB">
        <w:rPr>
          <w:rFonts w:ascii="TH SarabunPSK" w:hAnsi="TH SarabunPSK" w:cs="TH SarabunPSK"/>
          <w:color w:val="auto"/>
          <w:sz w:val="28"/>
          <w:cs/>
        </w:rPr>
        <w:tab/>
      </w:r>
      <w:r w:rsidRPr="005715EB">
        <w:rPr>
          <w:rFonts w:ascii="TH SarabunPSK" w:hAnsi="TH SarabunPSK" w:cs="TH SarabunPSK"/>
          <w:b/>
          <w:bCs/>
          <w:color w:val="auto"/>
          <w:sz w:val="28"/>
          <w:cs/>
        </w:rPr>
        <w:t>ลงวันที่</w:t>
      </w:r>
      <w:r w:rsidRPr="005715EB">
        <w:rPr>
          <w:rFonts w:ascii="TH SarabunPSK" w:hAnsi="TH SarabunPSK" w:cs="TH SarabunPSK"/>
          <w:b/>
          <w:bCs/>
          <w:color w:val="auto"/>
          <w:sz w:val="28"/>
          <w:cs/>
        </w:rPr>
        <w:tab/>
      </w:r>
      <w:r w:rsidRPr="005715EB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:</w:t>
      </w:r>
      <w:r w:rsidRPr="005715EB">
        <w:rPr>
          <w:rFonts w:ascii="TH SarabunPSK" w:hAnsi="TH SarabunPSK" w:cs="TH SarabunPSK"/>
          <w:b/>
          <w:bCs/>
          <w:color w:val="auto"/>
          <w:sz w:val="28"/>
        </w:rPr>
        <w:tab/>
      </w:r>
    </w:p>
    <w:p w:rsidR="003E22ED" w:rsidRPr="005715EB" w:rsidRDefault="003E22ED" w:rsidP="003E22ED">
      <w:pPr>
        <w:tabs>
          <w:tab w:val="left" w:pos="2127"/>
          <w:tab w:val="left" w:pos="2268"/>
        </w:tabs>
        <w:rPr>
          <w:rFonts w:ascii="TH SarabunPSK" w:hAnsi="TH SarabunPSK" w:cs="TH SarabunPSK"/>
          <w:b/>
          <w:bCs/>
          <w:color w:val="auto"/>
          <w:cs/>
        </w:rPr>
      </w:pPr>
      <w:r w:rsidRPr="005715EB">
        <w:rPr>
          <w:rFonts w:ascii="TH SarabunPSK" w:hAnsi="TH SarabunPSK" w:cs="TH SarabunPSK"/>
          <w:b/>
          <w:bCs/>
          <w:color w:val="auto"/>
          <w:sz w:val="28"/>
          <w:cs/>
        </w:rPr>
        <w:t>ประเภทคณะกรรมการ</w:t>
      </w:r>
      <w:r w:rsidRPr="005715EB">
        <w:rPr>
          <w:rFonts w:ascii="TH SarabunPSK" w:hAnsi="TH SarabunPSK" w:cs="TH SarabunPSK"/>
          <w:b/>
          <w:bCs/>
          <w:color w:val="auto"/>
          <w:sz w:val="28"/>
          <w:cs/>
        </w:rPr>
        <w:tab/>
      </w:r>
      <w:r w:rsidRPr="005715EB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:</w:t>
      </w:r>
      <w:r w:rsidRPr="005715EB">
        <w:rPr>
          <w:rFonts w:ascii="TH SarabunPSK" w:hAnsi="TH SarabunPSK" w:cs="TH SarabunPSK"/>
          <w:b/>
          <w:bCs/>
          <w:color w:val="auto"/>
          <w:sz w:val="28"/>
        </w:rPr>
        <w:tab/>
      </w:r>
      <w:r w:rsidRPr="005715EB">
        <w:rPr>
          <w:rFonts w:ascii="TH SarabunPSK" w:hAnsi="TH SarabunPSK" w:cs="TH SarabunPSK"/>
          <w:color w:val="auto"/>
          <w:sz w:val="28"/>
          <w:cs/>
        </w:rPr>
        <w:t>คณะกรรมการซื้อหรือจ้างโดยวิธีพิเศษ</w:t>
      </w:r>
      <w:r w:rsidRPr="005715EB">
        <w:rPr>
          <w:rFonts w:ascii="TH SarabunPSK" w:hAnsi="TH SarabunPSK" w:cs="TH SarabunPSK"/>
          <w:color w:val="auto"/>
          <w:cs/>
        </w:rPr>
        <w:t>เพื่อการพาณิชย์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E22ED" w:rsidRPr="005715EB" w:rsidTr="00F27387">
        <w:tc>
          <w:tcPr>
            <w:tcW w:w="9288" w:type="dxa"/>
            <w:shd w:val="clear" w:color="auto" w:fill="F2F2F2"/>
          </w:tcPr>
          <w:p w:rsidR="003E22ED" w:rsidRPr="005715EB" w:rsidRDefault="003E22ED" w:rsidP="00F27387">
            <w:pPr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5715EB">
              <w:rPr>
                <w:rFonts w:ascii="TH SarabunPSK" w:hAnsi="TH SarabunPSK" w:cs="TH SarabunPSK"/>
                <w:b/>
                <w:bCs/>
                <w:color w:val="auto"/>
                <w:cs/>
              </w:rPr>
              <w:tab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cs/>
              </w:rPr>
              <w:tab/>
              <w:t>ผลการตรวจสอบ</w:t>
            </w:r>
          </w:p>
        </w:tc>
      </w:tr>
      <w:tr w:rsidR="003E22ED" w:rsidRPr="005715EB" w:rsidTr="00F27387">
        <w:tc>
          <w:tcPr>
            <w:tcW w:w="9288" w:type="dxa"/>
          </w:tcPr>
          <w:p w:rsidR="003E22ED" w:rsidRPr="005715EB" w:rsidRDefault="003E22ED" w:rsidP="00F27387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sym w:font="Wingdings 2" w:char="F098"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 การตรวจสอบการมี/ไม่มีส่วนได้เสีย</w:t>
            </w:r>
            <w:r w:rsidRPr="005715EB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sym w:font="Wingdings 2" w:char="F052"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  ไม่มีกรรมการที่มีส่วนได้เสีย</w:t>
            </w:r>
          </w:p>
          <w:p w:rsidR="003E22ED" w:rsidRPr="005715EB" w:rsidRDefault="003E22ED" w:rsidP="00F27387">
            <w:pPr>
              <w:tabs>
                <w:tab w:val="left" w:pos="4536"/>
              </w:tabs>
              <w:rPr>
                <w:rFonts w:ascii="TH SarabunPSK" w:hAnsi="TH SarabunPSK" w:cs="TH SarabunPSK"/>
                <w:color w:val="auto"/>
                <w:sz w:val="28"/>
              </w:rPr>
            </w:pP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ab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sym w:font="Wingdings 2" w:char="F0A3"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  กรรมการที่มีส่วนได้เสีย ได้แก่ </w:t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:</w:t>
            </w:r>
          </w:p>
          <w:p w:rsidR="003E22ED" w:rsidRPr="005715EB" w:rsidRDefault="003E22ED" w:rsidP="00F27387">
            <w:pPr>
              <w:tabs>
                <w:tab w:val="left" w:pos="567"/>
                <w:tab w:val="left" w:pos="4536"/>
              </w:tabs>
              <w:rPr>
                <w:rFonts w:ascii="TH SarabunPSK" w:hAnsi="TH SarabunPSK" w:cs="TH SarabunPSK"/>
                <w:color w:val="auto"/>
                <w:sz w:val="28"/>
              </w:rPr>
            </w:pPr>
            <w:r w:rsidRPr="005715EB">
              <w:rPr>
                <w:rFonts w:ascii="TH SarabunPSK" w:hAnsi="TH SarabunPSK" w:cs="TH SarabunPSK"/>
                <w:color w:val="auto"/>
                <w:sz w:val="28"/>
              </w:rPr>
              <w:tab/>
              <w:t>1</w:t>
            </w:r>
            <w:r w:rsidRPr="005715E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  ……………………………………………………………….</w:t>
            </w:r>
            <w:r w:rsidRPr="005715EB">
              <w:rPr>
                <w:rFonts w:ascii="TH SarabunPSK" w:hAnsi="TH SarabunPSK" w:cs="TH SarabunPSK"/>
                <w:color w:val="auto"/>
                <w:sz w:val="28"/>
              </w:rPr>
              <w:tab/>
              <w:t>2</w:t>
            </w:r>
            <w:r w:rsidRPr="005715E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  ……………………………………………………………….</w:t>
            </w:r>
          </w:p>
          <w:p w:rsidR="003E22ED" w:rsidRPr="005715EB" w:rsidRDefault="003E22ED" w:rsidP="00F27387">
            <w:pPr>
              <w:tabs>
                <w:tab w:val="left" w:pos="567"/>
                <w:tab w:val="left" w:pos="4536"/>
              </w:tabs>
              <w:rPr>
                <w:rFonts w:ascii="TH SarabunPSK" w:hAnsi="TH SarabunPSK" w:cs="TH SarabunPSK"/>
                <w:color w:val="auto"/>
                <w:sz w:val="28"/>
              </w:rPr>
            </w:pPr>
            <w:r w:rsidRPr="005715EB">
              <w:rPr>
                <w:rFonts w:ascii="TH SarabunPSK" w:hAnsi="TH SarabunPSK" w:cs="TH SarabunPSK"/>
                <w:color w:val="auto"/>
                <w:sz w:val="28"/>
              </w:rPr>
              <w:tab/>
              <w:t>3</w:t>
            </w:r>
            <w:r w:rsidRPr="005715E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  ……………………………………………………………….</w:t>
            </w:r>
            <w:r w:rsidRPr="005715EB">
              <w:rPr>
                <w:rFonts w:ascii="TH SarabunPSK" w:hAnsi="TH SarabunPSK" w:cs="TH SarabunPSK"/>
                <w:color w:val="auto"/>
                <w:sz w:val="28"/>
              </w:rPr>
              <w:tab/>
              <w:t>4</w:t>
            </w:r>
            <w:r w:rsidRPr="005715E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  ……………………………………………………………….</w:t>
            </w:r>
          </w:p>
          <w:p w:rsidR="003E22ED" w:rsidRPr="005715EB" w:rsidRDefault="003E22ED" w:rsidP="00F27387">
            <w:pPr>
              <w:tabs>
                <w:tab w:val="left" w:pos="567"/>
                <w:tab w:val="left" w:pos="4536"/>
              </w:tabs>
              <w:rPr>
                <w:rFonts w:ascii="TH SarabunPSK" w:hAnsi="TH SarabunPSK" w:cs="TH SarabunPSK"/>
                <w:color w:val="auto"/>
                <w:sz w:val="28"/>
              </w:rPr>
            </w:pPr>
            <w:r w:rsidRPr="005715EB">
              <w:rPr>
                <w:rFonts w:ascii="TH SarabunPSK" w:hAnsi="TH SarabunPSK" w:cs="TH SarabunPSK"/>
                <w:color w:val="auto"/>
                <w:sz w:val="28"/>
              </w:rPr>
              <w:tab/>
              <w:t>5</w:t>
            </w:r>
            <w:r w:rsidRPr="005715E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  ……………………………………………………………….</w:t>
            </w:r>
            <w:r w:rsidRPr="005715EB">
              <w:rPr>
                <w:rFonts w:ascii="TH SarabunPSK" w:hAnsi="TH SarabunPSK" w:cs="TH SarabunPSK"/>
                <w:color w:val="auto"/>
                <w:sz w:val="28"/>
              </w:rPr>
              <w:tab/>
              <w:t>6</w:t>
            </w:r>
            <w:r w:rsidRPr="005715E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  ……………………………………………………………….</w:t>
            </w:r>
          </w:p>
          <w:p w:rsidR="003E22ED" w:rsidRPr="005715EB" w:rsidRDefault="003E22ED" w:rsidP="00F27387">
            <w:pPr>
              <w:tabs>
                <w:tab w:val="left" w:pos="567"/>
                <w:tab w:val="left" w:pos="4536"/>
              </w:tabs>
              <w:rPr>
                <w:rFonts w:ascii="TH SarabunPSK" w:hAnsi="TH SarabunPSK" w:cs="TH SarabunPSK"/>
                <w:color w:val="auto"/>
                <w:sz w:val="28"/>
              </w:rPr>
            </w:pPr>
            <w:r w:rsidRPr="005715EB">
              <w:rPr>
                <w:rFonts w:ascii="TH SarabunPSK" w:hAnsi="TH SarabunPSK" w:cs="TH SarabunPSK"/>
                <w:color w:val="auto"/>
                <w:sz w:val="28"/>
              </w:rPr>
              <w:tab/>
              <w:t>7</w:t>
            </w:r>
            <w:r w:rsidRPr="005715E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  ……………………………………………………………….</w:t>
            </w:r>
            <w:r w:rsidRPr="005715EB">
              <w:rPr>
                <w:rFonts w:ascii="TH SarabunPSK" w:hAnsi="TH SarabunPSK" w:cs="TH SarabunPSK"/>
                <w:color w:val="auto"/>
                <w:sz w:val="28"/>
              </w:rPr>
              <w:tab/>
            </w:r>
          </w:p>
          <w:p w:rsidR="003E22ED" w:rsidRPr="005715EB" w:rsidRDefault="003E22ED" w:rsidP="00F27387">
            <w:pPr>
              <w:tabs>
                <w:tab w:val="left" w:pos="615"/>
                <w:tab w:val="left" w:pos="4536"/>
              </w:tabs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sym w:font="Wingdings 2" w:char="F098"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 การตรวจสอบการมี/ไม่มีส่วนได้เสีย</w:t>
            </w:r>
            <w:r w:rsidRPr="005715EB"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r w:rsidRPr="005715EB">
              <w:rPr>
                <w:rFonts w:ascii="TH SarabunPSK" w:hAnsi="TH SarabunPSK" w:cs="TH SarabunPSK"/>
                <w:color w:val="auto"/>
                <w:spacing w:val="-6"/>
                <w:sz w:val="24"/>
                <w:szCs w:val="24"/>
                <w:cs/>
              </w:rPr>
              <w:tab/>
              <w:t>รายการที่เกี่ยวโยงกัน (</w:t>
            </w:r>
            <w:r w:rsidRPr="005715EB">
              <w:rPr>
                <w:rFonts w:ascii="TH SarabunPSK" w:hAnsi="TH SarabunPSK" w:cs="TH SarabunPSK"/>
                <w:color w:val="auto"/>
                <w:spacing w:val="-6"/>
                <w:sz w:val="24"/>
                <w:szCs w:val="24"/>
              </w:rPr>
              <w:t>Connected Transactions</w:t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pacing w:val="-6"/>
                <w:sz w:val="24"/>
                <w:szCs w:val="24"/>
                <w:cs/>
              </w:rPr>
              <w:t>)</w:t>
            </w:r>
            <w:r w:rsidRPr="005715EB">
              <w:rPr>
                <w:rFonts w:ascii="TH SarabunPSK" w:hAnsi="TH SarabunPSK" w:cs="TH SarabunPSK"/>
                <w:color w:val="auto"/>
                <w:spacing w:val="-6"/>
                <w:sz w:val="24"/>
                <w:szCs w:val="24"/>
                <w:cs/>
              </w:rPr>
              <w:t xml:space="preserve"> หมายถึง การทำรายการหรือธุรกรรมระหว่างกรรมการ กับบริษัทจดทะเบียน</w:t>
            </w:r>
            <w:r w:rsidRPr="005715EB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 xml:space="preserve"> หรือ</w:t>
            </w:r>
          </w:p>
          <w:p w:rsidR="003E22ED" w:rsidRPr="005715EB" w:rsidRDefault="003E22ED" w:rsidP="00F27387">
            <w:pPr>
              <w:tabs>
                <w:tab w:val="left" w:pos="615"/>
                <w:tab w:val="left" w:pos="4536"/>
              </w:tabs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5715EB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องค์กรภาครัฐและเอกชนที่กรรมการถือหุ้นร้อยละ 10 กับบุคคลที่เกี่ยวโยงกัน อันได้แก่ กรรมการ ผู้บริหาร หรือผู้ที่เกี่ยวข้อง และญาติสนิท</w:t>
            </w:r>
          </w:p>
          <w:p w:rsidR="003E22ED" w:rsidRPr="005715EB" w:rsidRDefault="003E22ED" w:rsidP="00F27387">
            <w:pPr>
              <w:tabs>
                <w:tab w:val="left" w:pos="615"/>
                <w:tab w:val="left" w:pos="4536"/>
              </w:tabs>
              <w:rPr>
                <w:rFonts w:ascii="TH SarabunPSK" w:hAnsi="TH SarabunPSK" w:cs="TH SarabunPSK"/>
                <w:color w:val="auto"/>
                <w:sz w:val="24"/>
                <w:szCs w:val="24"/>
              </w:rPr>
            </w:pPr>
            <w:r w:rsidRPr="005715EB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ของบุคคลดังกล่าว รวมทั้งบริษัทหรือนิติบุคคลที่คนข้างต้นถือหุ้น หรือเป็นผู้มีอำนาจควบคุมกำหนดนโยบายการจัดการ หรือการดำเนินงานของ</w:t>
            </w:r>
          </w:p>
          <w:p w:rsidR="003E22ED" w:rsidRPr="005715EB" w:rsidRDefault="003E22ED" w:rsidP="00F27387">
            <w:pPr>
              <w:tabs>
                <w:tab w:val="left" w:pos="615"/>
                <w:tab w:val="left" w:pos="4536"/>
              </w:tabs>
              <w:rPr>
                <w:rFonts w:ascii="TH SarabunPSK" w:hAnsi="TH SarabunPSK" w:cs="TH SarabunPSK"/>
                <w:color w:val="auto"/>
                <w:sz w:val="28"/>
              </w:rPr>
            </w:pPr>
            <w:r w:rsidRPr="005715EB">
              <w:rPr>
                <w:rFonts w:ascii="TH SarabunPSK" w:hAnsi="TH SarabunPSK" w:cs="TH SarabunPSK"/>
                <w:color w:val="auto"/>
                <w:sz w:val="24"/>
                <w:szCs w:val="24"/>
                <w:cs/>
              </w:rPr>
              <w:t>บริษัทอย่างมีนัยสำคัญ</w:t>
            </w:r>
          </w:p>
          <w:p w:rsidR="003E22ED" w:rsidRPr="005715EB" w:rsidRDefault="003E22ED" w:rsidP="00F27387">
            <w:pPr>
              <w:tabs>
                <w:tab w:val="left" w:pos="615"/>
                <w:tab w:val="left" w:pos="4536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5715EB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  <w:r w:rsidRPr="005715EB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sym w:font="Wingdings 2" w:char="F052"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  ไม่เป็นรายการที่เกี่ยวโยงกัน</w:t>
            </w:r>
          </w:p>
          <w:p w:rsidR="003E22ED" w:rsidRPr="005715EB" w:rsidRDefault="003E22ED" w:rsidP="00F27387">
            <w:pPr>
              <w:tabs>
                <w:tab w:val="left" w:pos="615"/>
                <w:tab w:val="left" w:pos="4536"/>
              </w:tabs>
              <w:rPr>
                <w:rFonts w:ascii="TH SarabunPSK" w:hAnsi="TH SarabunPSK" w:cs="TH SarabunPSK"/>
                <w:color w:val="auto"/>
                <w:sz w:val="28"/>
              </w:rPr>
            </w:pP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ab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ab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sym w:font="Wingdings 2" w:char="F0A3"/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 xml:space="preserve">  เป็นรายการที่เกี่ยวโยงกัน ได้แก่ </w:t>
            </w:r>
            <w:r w:rsidRPr="005715EB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:</w:t>
            </w:r>
          </w:p>
          <w:p w:rsidR="003E22ED" w:rsidRPr="005715EB" w:rsidRDefault="003E22ED" w:rsidP="00F27387">
            <w:pPr>
              <w:tabs>
                <w:tab w:val="left" w:pos="567"/>
                <w:tab w:val="left" w:pos="4536"/>
              </w:tabs>
              <w:rPr>
                <w:rFonts w:ascii="TH SarabunPSK" w:hAnsi="TH SarabunPSK" w:cs="TH SarabunPSK"/>
                <w:color w:val="auto"/>
                <w:sz w:val="28"/>
              </w:rPr>
            </w:pPr>
            <w:r w:rsidRPr="005715EB">
              <w:rPr>
                <w:rFonts w:ascii="TH SarabunPSK" w:hAnsi="TH SarabunPSK" w:cs="TH SarabunPSK"/>
                <w:color w:val="auto"/>
                <w:sz w:val="28"/>
              </w:rPr>
              <w:tab/>
            </w:r>
            <w:r w:rsidRPr="005715E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……………………………………………………………….………………………………………………………………………………….</w:t>
            </w:r>
          </w:p>
          <w:p w:rsidR="003E22ED" w:rsidRPr="005715EB" w:rsidRDefault="003E22ED" w:rsidP="00F27387">
            <w:pPr>
              <w:tabs>
                <w:tab w:val="left" w:pos="567"/>
                <w:tab w:val="left" w:pos="4536"/>
              </w:tabs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5715EB">
              <w:rPr>
                <w:rFonts w:ascii="TH SarabunPSK" w:hAnsi="TH SarabunPSK" w:cs="TH SarabunPSK"/>
                <w:color w:val="auto"/>
                <w:sz w:val="28"/>
              </w:rPr>
              <w:tab/>
            </w:r>
            <w:r w:rsidRPr="005715E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……………………………………………………………….………………………………………………………………………………….</w:t>
            </w:r>
          </w:p>
          <w:p w:rsidR="003E22ED" w:rsidRPr="005715EB" w:rsidRDefault="003E22ED" w:rsidP="00F27387">
            <w:pPr>
              <w:tabs>
                <w:tab w:val="left" w:pos="567"/>
                <w:tab w:val="left" w:pos="4536"/>
              </w:tabs>
              <w:rPr>
                <w:rFonts w:ascii="TH SarabunPSK" w:hAnsi="TH SarabunPSK" w:cs="TH SarabunPSK"/>
                <w:color w:val="auto"/>
                <w:sz w:val="28"/>
                <w:cs/>
              </w:rPr>
            </w:pPr>
            <w:r w:rsidRPr="005715EB">
              <w:rPr>
                <w:rFonts w:ascii="TH SarabunPSK" w:hAnsi="TH SarabunPSK" w:cs="TH SarabunPSK"/>
                <w:color w:val="auto"/>
                <w:sz w:val="28"/>
              </w:rPr>
              <w:tab/>
            </w:r>
            <w:r w:rsidRPr="005715E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……………………………………………………………….………………………………………………………………………………….</w:t>
            </w:r>
          </w:p>
        </w:tc>
      </w:tr>
    </w:tbl>
    <w:p w:rsidR="003E22ED" w:rsidRPr="005715EB" w:rsidRDefault="003E22ED" w:rsidP="003E22ED">
      <w:pPr>
        <w:rPr>
          <w:rFonts w:ascii="TH SarabunPSK" w:hAnsi="TH SarabunPSK" w:cs="TH SarabunPSK"/>
          <w:b/>
          <w:bCs/>
          <w:color w:val="auto"/>
          <w:sz w:val="6"/>
          <w:szCs w:val="6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7"/>
        <w:gridCol w:w="3000"/>
      </w:tblGrid>
      <w:tr w:rsidR="003E22ED" w:rsidRPr="005715EB" w:rsidTr="003E22ED">
        <w:trPr>
          <w:trHeight w:val="446"/>
        </w:trPr>
        <w:tc>
          <w:tcPr>
            <w:tcW w:w="6067" w:type="dxa"/>
            <w:shd w:val="clear" w:color="auto" w:fill="F2F2F2"/>
            <w:vAlign w:val="center"/>
          </w:tcPr>
          <w:p w:rsidR="003E22ED" w:rsidRPr="005715EB" w:rsidRDefault="003E22ED" w:rsidP="00F27387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715EB">
              <w:rPr>
                <w:rFonts w:ascii="TH SarabunPSK" w:hAnsi="TH SarabunPSK" w:cs="TH SarabunPSK"/>
                <w:b/>
                <w:bCs/>
                <w:color w:val="auto"/>
                <w:cs/>
              </w:rPr>
              <w:t>รายชื่อคณะกรรมการ</w:t>
            </w:r>
          </w:p>
        </w:tc>
        <w:tc>
          <w:tcPr>
            <w:tcW w:w="3000" w:type="dxa"/>
            <w:shd w:val="clear" w:color="auto" w:fill="F2F2F2"/>
            <w:vAlign w:val="center"/>
          </w:tcPr>
          <w:p w:rsidR="003E22ED" w:rsidRPr="005715EB" w:rsidRDefault="003E22ED" w:rsidP="00F27387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715EB">
              <w:rPr>
                <w:rFonts w:ascii="TH SarabunPSK" w:hAnsi="TH SarabunPSK" w:cs="TH SarabunPSK"/>
                <w:b/>
                <w:bCs/>
                <w:color w:val="auto"/>
                <w:cs/>
              </w:rPr>
              <w:t>ลายมือชื่อ</w:t>
            </w:r>
          </w:p>
        </w:tc>
      </w:tr>
      <w:tr w:rsidR="003E22ED" w:rsidRPr="005715EB" w:rsidTr="003E22ED">
        <w:trPr>
          <w:trHeight w:val="50"/>
        </w:trPr>
        <w:tc>
          <w:tcPr>
            <w:tcW w:w="6067" w:type="dxa"/>
            <w:vAlign w:val="center"/>
          </w:tcPr>
          <w:p w:rsidR="003E22ED" w:rsidRPr="005715EB" w:rsidRDefault="003E22ED" w:rsidP="00F27387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3000" w:type="dxa"/>
            <w:vAlign w:val="center"/>
          </w:tcPr>
          <w:p w:rsidR="003E22ED" w:rsidRPr="005715EB" w:rsidRDefault="003E22ED" w:rsidP="00F27387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</w:tr>
      <w:tr w:rsidR="003E22ED" w:rsidRPr="005715EB" w:rsidTr="003E22ED">
        <w:trPr>
          <w:trHeight w:val="50"/>
        </w:trPr>
        <w:tc>
          <w:tcPr>
            <w:tcW w:w="6067" w:type="dxa"/>
            <w:vAlign w:val="center"/>
          </w:tcPr>
          <w:p w:rsidR="003E22ED" w:rsidRPr="005715EB" w:rsidRDefault="003E22ED" w:rsidP="00F27387">
            <w:pPr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3000" w:type="dxa"/>
            <w:vAlign w:val="center"/>
          </w:tcPr>
          <w:p w:rsidR="003E22ED" w:rsidRPr="005715EB" w:rsidRDefault="003E22ED" w:rsidP="00F27387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</w:tr>
      <w:tr w:rsidR="003E22ED" w:rsidRPr="005715EB" w:rsidTr="003E22ED">
        <w:trPr>
          <w:trHeight w:val="50"/>
        </w:trPr>
        <w:tc>
          <w:tcPr>
            <w:tcW w:w="6067" w:type="dxa"/>
            <w:vAlign w:val="center"/>
          </w:tcPr>
          <w:p w:rsidR="003E22ED" w:rsidRPr="005715EB" w:rsidRDefault="003E22ED" w:rsidP="00F27387">
            <w:p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000" w:type="dxa"/>
            <w:vAlign w:val="center"/>
          </w:tcPr>
          <w:p w:rsidR="003E22ED" w:rsidRPr="005715EB" w:rsidRDefault="003E22ED" w:rsidP="00F27387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</w:p>
        </w:tc>
      </w:tr>
    </w:tbl>
    <w:p w:rsidR="003E22ED" w:rsidRPr="005715EB" w:rsidRDefault="003E22ED" w:rsidP="003E22ED">
      <w:pPr>
        <w:rPr>
          <w:rFonts w:ascii="TH SarabunPSK" w:hAnsi="TH SarabunPSK" w:cs="TH SarabunPSK"/>
          <w:color w:val="auto"/>
          <w:sz w:val="28"/>
          <w:szCs w:val="28"/>
        </w:rPr>
      </w:pPr>
    </w:p>
    <w:p w:rsidR="0039629F" w:rsidRDefault="0039629F" w:rsidP="003E22ED">
      <w:pPr>
        <w:jc w:val="thaiDistribute"/>
        <w:rPr>
          <w:rFonts w:hint="cs"/>
          <w:cs/>
        </w:rPr>
      </w:pPr>
      <w:bookmarkStart w:id="0" w:name="_GoBack"/>
      <w:bookmarkEnd w:id="0"/>
    </w:p>
    <w:sectPr w:rsidR="0039629F" w:rsidSect="00B50EF1">
      <w:pgSz w:w="11907" w:h="16839" w:code="9"/>
      <w:pgMar w:top="851" w:right="1134" w:bottom="567" w:left="1701" w:header="561" w:footer="561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D"/>
    <w:rsid w:val="0039629F"/>
    <w:rsid w:val="003E22ED"/>
    <w:rsid w:val="0093494A"/>
    <w:rsid w:val="00F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B2D75-F541-4AE4-92DB-7A698642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CordiaUPC" w:cs="AngsanaUPC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2E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ED"/>
    <w:rPr>
      <w:rFonts w:ascii="Segoe UI" w:eastAsia="Times New Roman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Wannarat Khunjina</dc:creator>
  <cp:keywords/>
  <dc:description/>
  <cp:lastModifiedBy>Wannarat Khunjina</cp:lastModifiedBy>
  <cp:revision>3</cp:revision>
  <cp:lastPrinted>2019-06-28T02:14:00Z</cp:lastPrinted>
  <dcterms:created xsi:type="dcterms:W3CDTF">2019-06-28T02:08:00Z</dcterms:created>
  <dcterms:modified xsi:type="dcterms:W3CDTF">2019-06-28T03:58:00Z</dcterms:modified>
</cp:coreProperties>
</file>